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Қолы жоқ, сурет салады, Тісі жоқ, тістеп алады. (Аяз)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/>
      </w:r>
      <w:r>
        <w:br/>
        <w:t xml:space="preserve">Қолы жоқ, сурет салады, Тісі жоқ, тістеп алады.</w:t>
      </w:r>
      <w:r>
        <w:br/>
        <w:t xml:space="preserve">(Аяз)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51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51. folkenu.kz Corpus. Accessed 2026-09-05.</w:t>
      </w:r>
    </w:p>
  </w:body>
</w:document>
</file>