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Қусам да жеткермеді, тұра қашты, Барды да бұрыш қаптың аузын ашты.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Қусам да жеткермеді, тұра қашты, Барды да бұрыш қаптың аузын ашты.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52. folkenu.kz Corpus. Accessed 2026-09-05.</w:t>
      </w:r>
    </w:p>
  </w:body>
</w:document>
</file>