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Қусам да жеткермеді, тұра қашты, Барды да бұрыш қаптың аузын ашты. (Боран)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Қусам да жеткермеді, тұра қашты, Барды да бұрыш қаптың аузын ашты.</w:t>
      </w:r>
      <w:r>
        <w:br/>
        <w:t xml:space="preserve">(Боран)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52. folkenu.kz Corpus. Accessed 2026-10-21.</w:t>
      </w:r>
    </w:p>
  </w:body>
</w:document>
</file>