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 көрпенің ішінде жарты нан жүр. (Бұлт арасындағы 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Көк көрпенің ішінде жарты нан жүр.</w:t>
      </w:r>
      <w:r>
        <w:br/>
        <w:t xml:space="preserve">(Бұлт арасындағы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57. folkenu.kz Corpus. Accessed 2026-09-05.</w:t>
      </w:r>
    </w:p>
  </w:body>
</w:document>
</file>