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Айдаһар аузын ашса, арс етеді, Гауһары жерге түссе, жарқ етеді. (Найзағай)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Айдаһар аузын ашса, арс етеді, Гауһары жерге түссе, жарқ етеді.</w:t>
      </w:r>
      <w:r>
        <w:br/>
        <w:t xml:space="preserve">(Найзағай)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