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жоғарыда от жағып тұр, Дабылдатып дабылын ол қағып тұр. От жағып, дабыл қағып тұрғанында Сабалап төменге су ағып тұр. (Найзағай, жаңбыр)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жоғарыда от жағып тұр, Дабылдатып дабылын ол қағып тұр. От жағып, дабыл қағып тұрғанында Сабалап төменге су ағып тұр.</w:t>
      </w:r>
      <w:r>
        <w:br/>
        <w:t xml:space="preserve">(Найзағай, 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58. folkenu.kz Corpus. Accessed 2026-09-05.</w:t>
      </w:r>
    </w:p>
  </w:body>
</w:document>
</file>