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жоғарыда от жағып тұр, Дабылдатып дабылын ол қағып тұр. От жағып, дабыл қағып тұрғанында Сабалап төмен қарай су ағып тұр. (Жаңбыр, 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жоғарыда от жағып тұр, Дабылдатып дабылын ол қағып тұр. От жағып, дабыл қағып тұрғанында Сабалап төмен қарай су ағып тұр.</w:t>
      </w:r>
      <w:r>
        <w:br/>
        <w:t xml:space="preserve">(Жаңбыр, 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60. folkenu.kz Corpus. Accessed 2026-09-05.</w:t>
      </w:r>
    </w:p>
  </w:body>
</w:document>
</file>