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Егіс және өсімдіктер</w:t>
      </w:r>
    </w:p>
    <w:p>
      <w:r>
        <w:rPr>
          <w:i/>
        </w:rPr>
        <w:t xml:space="preserve">Жүруге жоқ, шығуға жарар жаны бар, Тәртіппенен тұратын өз әлінше сәні бар. Керек болар кейін деп түйіп алған, Азық қылар бір азырақ дәні бар. (Егін)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Егіс және өсімдіктер</w:t>
      </w:r>
    </w:p>
    <w:p>
      <w:r>
        <w:t xml:space="preserve">Жүруге жоқ, шығуға жарар жаны бар, Тәртіппенен тұратын өз әлінше сәні бар. Керек болар кейін деп түйіп алған, Азық қылар бір азырақ дәні бар.</w:t>
      </w:r>
      <w:r>
        <w:br/>
        <w:t xml:space="preserve">(Егін)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Not specified</w:t>
      </w:r>
    </w:p>
    <w:p>
      <w:r>
        <w:rPr>
          <w:b/>
        </w:rPr>
        <w:t xml:space="preserve">Informant: </w:t>
      </w:r>
      <w:r>
        <w:t xml:space="preserve">Not specified</w:t>
      </w:r>
    </w:p>
    <w:p>
      <w:r>
        <w:rPr>
          <w:b/>
        </w:rPr>
        <w:t xml:space="preserve">Year: </w:t>
      </w:r>
      <w:r>
        <w:t xml:space="preserve">Not specified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Pages: </w:t>
      </w:r>
      <w:r>
        <w:t xml:space="preserve">61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Kazakh</w:t>
      </w:r>
    </w:p>
    <w:p>
      <w:r>
        <w:rPr>
          <w:b/>
        </w:rPr>
        <w:t xml:space="preserve">Түпнұсқа тілі: </w:t>
      </w:r>
      <w:r>
        <w:t xml:space="preserve">Kazakh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Егіс және өсімдіктер. Source: Бабалар сөзі: Жүзтомдық.—Астана: «Фолиант», 2010.  Т. 64: Жұмбақтар. — 432 бет.. Pages: 61. folkenu.kz Corpus. Accessed 2026-10-20.</w:t>
      </w:r>
    </w:p>
  </w:body>
</w:document>
</file>