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Алтын аяқты, Алтын десем – азығы жоқ, Ол жоқ болса – алуы жоқ. Дүние толған адамның Баршасы да теп-тегіс, Біріне-бірі қарауы жоқ. (Астық пен аштық)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Алтын аяқты,</w:t>
      </w:r>
      <w:r>
        <w:br/>
        <w:t xml:space="preserve">Алтын десем – азығы жоқ, Ол жоқ болса – алуы жоқ. Дүние толған адамның Баршасы да теп-тегіс, Біріне-бірі қарауы жоқ.</w:t>
      </w:r>
      <w:r>
        <w:br/>
        <w:t xml:space="preserve">(Астық пен аштық)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62. folkenu.kz Corpus. Accessed 2026-09-05.</w:t>
      </w:r>
    </w:p>
  </w:body>
</w:document>
</file>