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Мынау неге мұңаяды, Бір жағына қыңыраяды. Аузы-басын түк басып, Тұмсығы неге қызарады. (Тары)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Мынау неге мұңаяды, Бір жағына қыңыраяды. Аузы-басын түк басып, Тұмсығы неге қызарады.</w:t>
      </w:r>
      <w:r>
        <w:br/>
        <w:t xml:space="preserve">(Тары)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64. folkenu.kz Corpus. Accessed 2026-10-20.</w:t>
      </w:r>
    </w:p>
  </w:body>
</w:document>
</file>