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Өзі аласа, семіз, майы жоқ, Терісі қалың, жүні жоқ. (Қарбыз)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Өзі аласа, семіз, майы жоқ, Терісі қалың, жүні жоқ.</w:t>
      </w:r>
      <w:r>
        <w:br/>
        <w:t xml:space="preserve">(Қарбыз)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65. folkenu.kz Corpus. Accessed 2026-10-20.</w:t>
      </w:r>
    </w:p>
  </w:body>
</w:document>
</file>