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Түбінде тобылғының торғай да бар, Жан сақтар ажал жетсе, жер қайда бар. Бір жақсы, бір жаманмен әрқайда бар, Қосылар екі жақсы күн қайда бар?</w:t>
      </w:r>
    </w:p>
    <w:p>
      <w:pPr>
        <w:spacing w:before="240" w:after="120"/>
      </w:pPr>
      <w:r>
        <w:rPr>
          <w:b/>
          <w:sz w:val="28"/>
        </w:rPr>
        <w:t xml:space="preserve">Kazakh</w:t>
      </w:r>
    </w:p>
    <w:p>
      <w:r>
        <w:rPr>
          <w:b/>
        </w:rPr>
        <w:t xml:space="preserve">Қара өлең үлгілері</w:t>
      </w:r>
    </w:p>
    <w:p>
      <w:r>
        <w:t xml:space="preserve">Түбінде тобылғының торғай да бар,</w:t>
      </w:r>
      <w:r>
        <w:br/>
        <w:t xml:space="preserve">Жан сақтар ажал жетсе, жер қайда бар.</w:t>
      </w:r>
      <w:r>
        <w:br/>
        <w:t xml:space="preserve">Бір жақсы, бір жаманмен әрқайда бар,</w:t>
      </w:r>
      <w:r>
        <w:br/>
        <w:t xml:space="preserve">Қосылар екі жақсы күн қайда бар?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43. folkenu.kz Corpus. Accessed 2026-09-05.</w:t>
      </w:r>
    </w:p>
  </w:body>
</w:document>
</file>