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Қасқыр мен кірпі</w:t>
      </w:r>
    </w:p>
    <w:p>
      <w:r>
        <w:rPr>
          <w:i/>
        </w:rPr>
        <w:t xml:space="preserve">Орман шетінде домаланып бара жатқан кірпіні аш қасқыр бас салады. Сол кезде кірпінің инелері қанжардай қадалып, қасқырдың тұмсығы мен тамағы боялады. Өзінің озбырлығын, қомағайлығын сездіргісі келмеген қасқыр: —Бетіңнен сүйейін деп едім. Сен-ақ түрпілеріңді тастамай жүреді екенсің өмірі,—деп сылтауратады. Кірпі түрпіле...</w:t>
      </w:r>
    </w:p>
    <w:p>
      <w:r>
        <w:rPr>
          <w:b/>
        </w:rPr>
        <w:t xml:space="preserve">ATU: СУС80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Қасқыр мен кірпі</w:t>
      </w:r>
    </w:p>
    <w:p>
      <w:r>
        <w:t xml:space="preserve">Орман шетінде домаланып бара жатқан кірпіні аш қасқыр бас салады. Сол кезде кірпінің инелері қанжардай қадалып, қасқырдың тұмсығы мен тамағы боялады. Өзінің озбырлығын, қомағайлығын сездіргісі келмеген қасқыр:</w:t>
      </w:r>
      <w:r>
        <w:br/>
        <w:t xml:space="preserve">—Бетіңнен сүйейін деп едім. Сен-ақ түрпілеріңді тастамай жүреді екенсің өмірі,—деп сылтауратады.</w:t>
      </w:r>
      <w:r>
        <w:br/>
        <w:t xml:space="preserve">Кірпі түрпілерінің арасынан біздей тұмсығын шығарып тұрып, сықылықтай күледі де:</w:t>
      </w:r>
      <w:r>
        <w:br/>
        <w:t xml:space="preserve">—Асықпа, қасекесі, сенің азу тісің түгел түсіп біткен кезде мен де түрпілерімді тастаймын,—дейді.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167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Алғаш рет «Бозінген»жинағында жарияланған (Боз, 22).</w:t>
      </w:r>
    </w:p>
    <w:p>
      <w:r>
        <w:rPr>
          <w:b/>
        </w:rPr>
        <w:t xml:space="preserve">Цифрланған формат: </w:t>
      </w:r>
      <w:r>
        <w:t xml:space="preserve">Боз, 22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Қасқыр мен кірпі. ATU: СУС80. Source: Бабалар сөзі: Жүзтомдық.—Астана: «Фолиант», 2011. Т. 73: Хайуанаттар туралы ертегілер.—536 бет.. Pages: 167. folkenu.kz Corpus. Accessed 2026-07-18.</w:t>
      </w:r>
    </w:p>
  </w:body>
</w:document>
</file>