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саңқылдаған, Әдемі балақ жүні жалпылдаған. Сыпырған томағасын қыран құстай, Көзіңнен айналайын жалтылдаған.</w:t>
      </w:r>
    </w:p>
    <w:p>
      <w:pPr>
        <w:spacing w:before="240" w:after="120"/>
      </w:pPr>
      <w:r>
        <w:rPr>
          <w:b/>
          <w:sz w:val="28"/>
        </w:rPr>
        <w:t xml:space="preserve">Kazakh</w:t>
      </w:r>
    </w:p>
    <w:p>
      <w:r>
        <w:rPr>
          <w:b/>
        </w:rPr>
        <w:t xml:space="preserve">Қара өлең үлгілері</w:t>
      </w:r>
    </w:p>
    <w:p>
      <w:r>
        <w:t xml:space="preserve">Ұшады аққу көлден саңқылдаған,</w:t>
      </w:r>
      <w:r>
        <w:br/>
        <w:t xml:space="preserve">Әдемі балақ жүні жалпылдаған.</w:t>
      </w:r>
      <w:r>
        <w:br/>
        <w:t xml:space="preserve">Сыпырған томағасын қыран құстай,</w:t>
      </w:r>
      <w:r>
        <w:br/>
        <w:t xml:space="preserve">Көзіңнен айналайын жалтылдаған.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