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Жел соқса, ағаш басы ырғалады, Қаршыға қыран болса, тырна алады. Барында оралыңның ойна да күл, Күлмеген, ойнамаған құр қалады.</w:t>
      </w:r>
    </w:p>
    <w:p>
      <w:pPr>
        <w:spacing w:before="240" w:after="120"/>
      </w:pPr>
      <w:r>
        <w:rPr>
          <w:b/>
          <w:sz w:val="28"/>
        </w:rPr>
        <w:t xml:space="preserve">Kazakh</w:t>
      </w:r>
    </w:p>
    <w:p>
      <w:r>
        <w:rPr>
          <w:b/>
        </w:rPr>
        <w:t xml:space="preserve">Қара өлең үлгілері</w:t>
      </w:r>
    </w:p>
    <w:p>
      <w:r>
        <w:t xml:space="preserve">Жел соқса, ағаш басы ырғалады,</w:t>
      </w:r>
      <w:r>
        <w:br/>
        <w:t xml:space="preserve">Қаршыға қыран болса, тырна алады.</w:t>
      </w:r>
      <w:r>
        <w:br/>
        <w:t xml:space="preserve">Барында оралыңның ойна да күл,</w:t>
      </w:r>
      <w:r>
        <w:br/>
        <w:t xml:space="preserve">Күлмеген, ойнамаған құр қалады.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66. folkenu.kz Corpus. Accessed 2026-09-05.</w:t>
      </w:r>
    </w:p>
  </w:body>
</w:document>
</file>