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ой емес пе, Көрсеткен қызды сұлу бойы емес пе? Өлеңді мұнда айтпаған, қайда айтамыз, Қосылса бастарымыз, той емес пе?!</w:t>
      </w:r>
    </w:p>
    <w:p>
      <w:pPr>
        <w:spacing w:before="240" w:after="120"/>
      </w:pPr>
      <w:r>
        <w:rPr>
          <w:b/>
          <w:sz w:val="28"/>
        </w:rPr>
        <w:t xml:space="preserve">Kazakh</w:t>
      </w:r>
    </w:p>
    <w:p>
      <w:r>
        <w:rPr>
          <w:b/>
        </w:rPr>
        <w:t xml:space="preserve">Қара өлең үлгілері</w:t>
      </w:r>
    </w:p>
    <w:p>
      <w:r>
        <w:t xml:space="preserve">Өлең деген немене ой емес пе,</w:t>
      </w:r>
      <w:r>
        <w:br/>
        <w:t xml:space="preserve">Көрсеткен қызды сұлу бойы емес пе?</w:t>
      </w:r>
      <w:r>
        <w:br/>
        <w:t xml:space="preserve">Өлеңді мұнда айтпаған, қайда айтамыз,</w:t>
      </w:r>
      <w:r>
        <w:br/>
        <w:t xml:space="preserve">Қосылса бастарымыз, той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