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ағылайын, Туысты алыс жүрген сағынайын. Жүргенде туыстарды мен сағынып, Өлеңді айтпағанда не қылайын.</w:t>
      </w:r>
    </w:p>
    <w:p>
      <w:pPr>
        <w:spacing w:before="240" w:after="120"/>
      </w:pPr>
      <w:r>
        <w:rPr>
          <w:b/>
          <w:sz w:val="28"/>
        </w:rPr>
        <w:t xml:space="preserve">Kazakh</w:t>
      </w:r>
    </w:p>
    <w:p>
      <w:r>
        <w:rPr>
          <w:b/>
        </w:rPr>
        <w:t xml:space="preserve">Қара өлең үлгілері</w:t>
      </w:r>
    </w:p>
    <w:p>
      <w:r>
        <w:t xml:space="preserve">Өлеңді айт дегенде ағылайын,</w:t>
      </w:r>
      <w:r>
        <w:br/>
        <w:t xml:space="preserve">Туысты алыс жүрген сағынайын.</w:t>
      </w:r>
      <w:r>
        <w:br/>
        <w:t xml:space="preserve">Жүргенде туыстарды мен сағынып,</w:t>
      </w:r>
      <w:r>
        <w:br/>
        <w:t xml:space="preserve">Өлеңді айтпағанда не қылайын.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