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үйрендім өлеңді он жасымнан, Денем ауыр тартады қорғасыннан. Жер-су баспас тайпалған жорға дағы, Қартайған соң танады жорғасынан.</w:t>
      </w:r>
    </w:p>
    <w:p>
      <w:pPr>
        <w:spacing w:before="240" w:after="120"/>
      </w:pPr>
      <w:r>
        <w:rPr>
          <w:b/>
          <w:sz w:val="28"/>
        </w:rPr>
        <w:t xml:space="preserve">Kazakh</w:t>
      </w:r>
    </w:p>
    <w:p>
      <w:r>
        <w:rPr>
          <w:b/>
        </w:rPr>
        <w:t xml:space="preserve">Қара өлең үлгілері</w:t>
      </w:r>
    </w:p>
    <w:p>
      <w:r>
        <w:t xml:space="preserve">Мен үйрендім өлеңді он жасымнан,</w:t>
      </w:r>
      <w:r>
        <w:br/>
        <w:t xml:space="preserve">Денем ауыр тартады қорғасыннан.</w:t>
      </w:r>
      <w:r>
        <w:br/>
        <w:t xml:space="preserve">Жер-су баспас тайпалған жорға дағы,</w:t>
      </w:r>
      <w:r>
        <w:br/>
        <w:t xml:space="preserve">Қартайған соң танады жорғасынан.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