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Асуы бұл Алтайдың табан асу, Жығылған тайлақ тайып жаман асу. Кез болған қиуада қимас қалқам, Тар жерде қиын екен амандасу.</w:t>
      </w:r>
    </w:p>
    <w:p>
      <w:pPr>
        <w:spacing w:before="240" w:after="120"/>
      </w:pPr>
      <w:r>
        <w:rPr>
          <w:b/>
          <w:sz w:val="28"/>
        </w:rPr>
        <w:t xml:space="preserve">Kazakh</w:t>
      </w:r>
    </w:p>
    <w:p>
      <w:r>
        <w:rPr>
          <w:b/>
        </w:rPr>
        <w:t xml:space="preserve">Қара өлең үлгілері</w:t>
      </w:r>
    </w:p>
    <w:p>
      <w:r>
        <w:t xml:space="preserve">Асуы бұл Алтайдың табан асу,</w:t>
      </w:r>
      <w:r>
        <w:br/>
        <w:t xml:space="preserve">Жығылған тайлақ тайып жаман асу.</w:t>
      </w:r>
      <w:r>
        <w:br/>
        <w:t xml:space="preserve">Кез болған қиуада қимас қалқам,</w:t>
      </w:r>
      <w:r>
        <w:br/>
        <w:t xml:space="preserve">Тар жерде қиын екен амандасу.</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