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Екі ішекті домбыра, қақпағың тал, Дыңғырлайтын ішінде не пәлең бар. Ақын дейтін ауылға жақын қондық, Құйма құлақ балалар үйреніп ал.</w:t>
      </w:r>
    </w:p>
    <w:p>
      <w:pPr>
        <w:spacing w:before="240" w:after="120"/>
      </w:pPr>
      <w:r>
        <w:rPr>
          <w:b/>
          <w:sz w:val="28"/>
        </w:rPr>
        <w:t xml:space="preserve">Kazakh</w:t>
      </w:r>
    </w:p>
    <w:p>
      <w:r>
        <w:rPr>
          <w:b/>
        </w:rPr>
        <w:t xml:space="preserve">Қара өлең үлгілері</w:t>
      </w:r>
    </w:p>
    <w:p>
      <w:r>
        <w:t xml:space="preserve">Екі ішекті домбыра, қақпағың тал,</w:t>
      </w:r>
      <w:r>
        <w:br/>
        <w:t xml:space="preserve">Дыңғырлайтын ішінде не пәлең бар.</w:t>
      </w:r>
      <w:r>
        <w:br/>
        <w:t xml:space="preserve">Ақын дейтін ауылға жақын қондық,</w:t>
      </w:r>
      <w:r>
        <w:br/>
        <w:t xml:space="preserve">Құйма құлақ балалар үйреніп ал.</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94</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94. folkenu.kz Corpus. Accessed 2026-09-05.</w:t>
      </w:r>
    </w:p>
  </w:body>
</w:document>
</file>