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Үлкені ауылымның Қожаберген, Құр дауыс неге керек соза берген. Баласы теңбіл көктің мен қазанат, Артымнан айғай шықса, оза берген.</w:t>
      </w:r>
    </w:p>
    <w:p>
      <w:pPr>
        <w:spacing w:before="240" w:after="120"/>
      </w:pPr>
      <w:r>
        <w:rPr>
          <w:b/>
          <w:sz w:val="28"/>
        </w:rPr>
        <w:t xml:space="preserve">Kazakh</w:t>
      </w:r>
    </w:p>
    <w:p>
      <w:r>
        <w:rPr>
          <w:b/>
        </w:rPr>
        <w:t xml:space="preserve">Қара өлең үлгілері</w:t>
      </w:r>
    </w:p>
    <w:p>
      <w:r>
        <w:t xml:space="preserve">Үлкені ауылымның Қожаберген,</w:t>
      </w:r>
      <w:r>
        <w:br/>
        <w:t xml:space="preserve">Құр дауыс неге керек соза берген.</w:t>
      </w:r>
      <w:r>
        <w:br/>
        <w:t xml:space="preserve">Баласы теңбіл көктің мен қазанат,</w:t>
      </w:r>
      <w:r>
        <w:br/>
        <w:t xml:space="preserve">Артымнан айғай шықса, оза берген.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