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ай астынан алтын кірпік, Жаманға жоламаймын бойым үркіп. Бойыңда мың теңгелік иіс майың, Жіберші ойнаған боп маған бүркіп.</w:t>
      </w:r>
    </w:p>
    <w:p>
      <w:pPr>
        <w:spacing w:before="240" w:after="120"/>
      </w:pPr>
      <w:r>
        <w:rPr>
          <w:b/>
          <w:sz w:val="28"/>
        </w:rPr>
        <w:t xml:space="preserve">Kazakh</w:t>
      </w:r>
    </w:p>
    <w:p>
      <w:r>
        <w:rPr>
          <w:b/>
        </w:rPr>
        <w:t xml:space="preserve">Қара өлең үлгілері</w:t>
      </w:r>
    </w:p>
    <w:p>
      <w:r>
        <w:t xml:space="preserve">Көрінер ай астынан алтын кірпік,</w:t>
      </w:r>
      <w:r>
        <w:br/>
        <w:t xml:space="preserve">Жаманға жоламаймын бойым үркіп.</w:t>
      </w:r>
      <w:r>
        <w:br/>
        <w:t xml:space="preserve">Бойыңда мың теңгелік иіс майың,</w:t>
      </w:r>
      <w:r>
        <w:br/>
        <w:t xml:space="preserve">Жіберші ойнаған боп маған бүркіп.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