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ауылыңа бармағанға. Жатсам ұйқым келмейді, тұрсам күлкім, Ойнап-күліп мейірім қанбағанға.</w:t>
      </w:r>
    </w:p>
    <w:p>
      <w:pPr>
        <w:spacing w:before="240" w:after="120"/>
      </w:pPr>
      <w:r>
        <w:rPr>
          <w:b/>
          <w:sz w:val="28"/>
        </w:rPr>
        <w:t xml:space="preserve">Kazakh</w:t>
      </w:r>
    </w:p>
    <w:p>
      <w:r>
        <w:rPr>
          <w:b/>
        </w:rPr>
        <w:t xml:space="preserve">Қара өлең үлгілері</w:t>
      </w:r>
    </w:p>
    <w:p>
      <w:r>
        <w:t xml:space="preserve">Өлең де жоқ, ән де жоқ салмағанға,</w:t>
      </w:r>
      <w:r>
        <w:br/>
        <w:t xml:space="preserve">Армандамын ауылыңа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