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қарадым-ай, Шашыңды қос бұрымдап тарадың-ай. Айырылып сенен, еркем, қалғаннан соң, Бурадай қаңтардағы жарадым-ай.</w:t>
      </w:r>
    </w:p>
    <w:p>
      <w:pPr>
        <w:spacing w:before="240" w:after="120"/>
      </w:pPr>
      <w:r>
        <w:rPr>
          <w:b/>
          <w:sz w:val="28"/>
        </w:rPr>
        <w:t xml:space="preserve">Kazakh</w:t>
      </w:r>
    </w:p>
    <w:p>
      <w:r>
        <w:rPr>
          <w:b/>
        </w:rPr>
        <w:t xml:space="preserve">Қара өлең үлгілері</w:t>
      </w:r>
    </w:p>
    <w:p>
      <w:r>
        <w:t xml:space="preserve">Қарағым, айналайын, қарадым-ай,</w:t>
      </w:r>
      <w:r>
        <w:br/>
        <w:t xml:space="preserve">Шашыңды қос бұрымдап тарадың-ай.</w:t>
      </w:r>
      <w:r>
        <w:br/>
        <w:t xml:space="preserve">Айырылып сенен, еркем, қалғаннан соң,</w:t>
      </w:r>
      <w:r>
        <w:br/>
        <w:t xml:space="preserve">Бурадай қаңтардағы жарадым-ай.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