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240" w:after="120"/>
      </w:pPr>
      <w:r>
        <w:rPr>
          <w:b/>
          <w:sz w:val="36"/>
        </w:rPr>
        <w:t xml:space="preserve">Қара өлең үлгілері</w:t>
      </w:r>
    </w:p>
    <w:p>
      <w:r>
        <w:rPr>
          <w:i/>
        </w:rPr>
        <w:t xml:space="preserve">Ық жағында ауылыңның қызыл шілік, Келіп кетші шілікке ептеп жүріп. Құрбылықпен ұнаса салған қолқам, Бір аз ғана жүремін ойнап-күліп.</w:t>
      </w:r>
    </w:p>
    <w:p>
      <w:pPr>
        <w:spacing w:before="240" w:after="120"/>
      </w:pPr>
      <w:r>
        <w:rPr>
          <w:b/>
          <w:sz w:val="28"/>
        </w:rPr>
        <w:t xml:space="preserve">Kazakh</w:t>
      </w:r>
    </w:p>
    <w:p>
      <w:r>
        <w:rPr>
          <w:b/>
        </w:rPr>
        <w:t xml:space="preserve">Қара өлең үлгілері</w:t>
      </w:r>
    </w:p>
    <w:p>
      <w:r>
        <w:t xml:space="preserve">Ық жағында ауылыңның қызыл шілік,</w:t>
      </w:r>
      <w:r>
        <w:br/>
        <w:t xml:space="preserve">Келіп кетші шілікке ептеп жүріп.</w:t>
      </w:r>
      <w:r>
        <w:br/>
        <w:t xml:space="preserve">Құрбылықпен ұнаса салған қолқам,</w:t>
      </w:r>
      <w:r>
        <w:br/>
        <w:t xml:space="preserve">Бір аз ғана жүремін ойнап-күліп.</w:t>
      </w:r>
    </w:p>
    <w:p>
      <w:pPr>
        <w:spacing w:before="240" w:after="120"/>
      </w:pPr>
      <w:r>
        <w:rPr>
          <w:b/>
          <w:sz w:val="28"/>
        </w:rPr>
        <w:t xml:space="preserve">Passport</w:t>
      </w:r>
    </w:p>
    <w:p>
      <w:r>
        <w:rPr>
          <w:b/>
        </w:rPr>
        <w:t xml:space="preserve">Collector: </w:t>
      </w:r>
      <w:r>
        <w:t xml:space="preserve">Not specified</w:t>
      </w:r>
    </w:p>
    <w:p>
      <w:r>
        <w:rPr>
          <w:b/>
        </w:rPr>
        <w:t xml:space="preserve">Informant: </w:t>
      </w:r>
      <w:r>
        <w:t xml:space="preserve">Not specified</w:t>
      </w:r>
    </w:p>
    <w:p>
      <w:r>
        <w:rPr>
          <w:b/>
        </w:rPr>
        <w:t xml:space="preserve">Year: </w:t>
      </w:r>
      <w:r>
        <w:t xml:space="preserve">Not specified</w:t>
      </w:r>
    </w:p>
    <w:p>
      <w:r>
        <w:rPr>
          <w:b/>
        </w:rPr>
        <w:t xml:space="preserve">Record ID: </w:t>
      </w:r>
      <w:r>
        <w:t xml:space="preserve">Not specified</w:t>
      </w:r>
    </w:p>
    <w:p>
      <w:r>
        <w:rPr>
          <w:b/>
        </w:rPr>
        <w:t xml:space="preserve">Source book: </w:t>
      </w:r>
      <w:r>
        <w:t xml:space="preserve">Бабалар сөзі: Жүзтомдық. — Астана: «Фолиант», 2011. Т. 70: Қара өлең. — 540 бет.</w:t>
      </w:r>
    </w:p>
    <w:p>
      <w:r>
        <w:rPr>
          <w:b/>
        </w:rPr>
        <w:t xml:space="preserve">Pages: </w:t>
      </w:r>
      <w:r>
        <w:t xml:space="preserve">142</w:t>
      </w:r>
    </w:p>
    <w:p>
      <w:pPr>
        <w:spacing w:before="240" w:after="120"/>
      </w:pPr>
      <w:r>
        <w:rPr>
          <w:b/>
          <w:sz w:val="28"/>
        </w:rPr>
        <w:t xml:space="preserve">Metadata</w:t>
      </w:r>
    </w:p>
    <w:p>
      <w:r>
        <w:rPr>
          <w:b/>
        </w:rPr>
        <w:t xml:space="preserve">Институт: </w:t>
      </w:r>
      <w:r>
        <w:t xml:space="preserve">Әдебиет және өнер институты</w:t>
      </w:r>
    </w:p>
    <w:p>
      <w:r>
        <w:rPr>
          <w:b/>
        </w:rPr>
        <w:t xml:space="preserve">Бастапқы формат: </w:t>
      </w:r>
      <w:r>
        <w:t xml:space="preserve">А.Сейдімбек «Мың бір маржан» («Өнер баспасы», 1989), О.Асқар «Қара өлең» (Жалын, 1997) және КР БҒМ Орталық ғылыми кітапханасы мен М.О.Әуезов атындағы Әдебиет және өнер институтының Қолжазбалар қорында сақтаулы (Ш. 859, 23«а» ; Ш. 859, 32; Ш. 859, 37; Ш.1017 (ОҒК), 6; Ш. 1445, 10; Ш. 144, 8; Ш.144, 7; Ш. 144. 2-дәптерлер)</w:t>
      </w:r>
    </w:p>
    <w:p>
      <w:r>
        <w:rPr>
          <w:b/>
        </w:rPr>
        <w:t xml:space="preserve">Негізгі тіл: </w:t>
      </w:r>
      <w:r>
        <w:t xml:space="preserve">Kazakh</w:t>
      </w:r>
    </w:p>
    <w:p>
      <w:r>
        <w:rPr>
          <w:b/>
        </w:rPr>
        <w:t xml:space="preserve">Түпнұсқа тілі: </w:t>
      </w:r>
      <w:r>
        <w:t xml:space="preserve">Kazakh</w:t>
      </w:r>
    </w:p>
    <w:p>
      <w:r>
        <w:rPr>
          <w:b/>
        </w:rPr>
        <w:t xml:space="preserve">Бастапқы тіл: </w:t>
      </w:r>
      <w:r>
        <w:t xml:space="preserve">Kazakh</w:t>
      </w:r>
    </w:p>
    <w:p>
      <w:r>
        <w:rPr>
          <w:b/>
        </w:rPr>
        <w:t xml:space="preserve">Мәтін тілі: </w:t>
      </w:r>
      <w:r>
        <w:t xml:space="preserve">Kazakh</w:t>
      </w:r>
    </w:p>
    <w:p>
      <w:pPr>
        <w:spacing w:before="240" w:after="120"/>
      </w:pPr>
      <w:r>
        <w:rPr>
          <w:b/>
          <w:sz w:val="28"/>
        </w:rPr>
        <w:t xml:space="preserve">Rights &amp; Citation</w:t>
      </w:r>
    </w:p>
    <w:p>
      <w:r>
        <w:rPr>
          <w:b/>
        </w:rPr>
        <w:t xml:space="preserve">License: </w:t>
      </w:r>
      <w:r>
        <w:t xml:space="preserve">Not specified</w:t>
      </w:r>
    </w:p>
    <w:p>
      <w:r>
        <w:rPr>
          <w:b/>
        </w:rPr>
        <w:t xml:space="preserve">Credit: </w:t>
      </w:r>
      <w:r>
        <w:t xml:space="preserve">Not specified</w:t>
      </w:r>
    </w:p>
    <w:p>
      <w:r>
        <w:rPr>
          <w:b/>
        </w:rPr>
        <w:t xml:space="preserve">Suggested citation</w:t>
      </w:r>
    </w:p>
    <w:p>
      <w:r>
        <w:t xml:space="preserve">Қара өлең үлгілері. Source: Бабалар сөзі: Жүзтомдық. — Астана: «Фолиант», 2011. Т. 70: Қара өлең. — 540 бет.. Pages: 142. folkenu.kz Corpus. Accessed 2026-09-05.</w:t>
      </w:r>
    </w:p>
  </w:body>
</w:document>
</file>