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 салық, мына салық—сары салық, Сарт киер сауыр етігін қылмен шалып. Салдары ғашықтықтың осылай деп, Келемін жан ғашықтың әнін салып.</w:t>
      </w:r>
    </w:p>
    <w:p>
      <w:pPr>
        <w:spacing w:before="240" w:after="120"/>
      </w:pPr>
      <w:r>
        <w:rPr>
          <w:b/>
          <w:sz w:val="28"/>
        </w:rPr>
        <w:t xml:space="preserve">Kazakh</w:t>
      </w:r>
    </w:p>
    <w:p>
      <w:r>
        <w:rPr>
          <w:b/>
        </w:rPr>
        <w:t xml:space="preserve">Қара өлең үлгілері</w:t>
      </w:r>
    </w:p>
    <w:p>
      <w:r>
        <w:t xml:space="preserve">Ай салық, мына салық—сары салық,</w:t>
      </w:r>
      <w:r>
        <w:br/>
        <w:t xml:space="preserve">Сарт киер сауыр етігін қылмен шалып.</w:t>
      </w:r>
      <w:r>
        <w:br/>
        <w:t xml:space="preserve">Салдары ғашықтықтың осылай деп,</w:t>
      </w:r>
      <w:r>
        <w:br/>
        <w:t xml:space="preserve">Келемін жан ғашықтың әнін салып.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