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 су балғын көл-ді, Балғын көлдің балығын алғым келді. Кішкентайдан бірге өскен сәулем едің, Аттандырған жеріңе барғым келді.</w:t>
      </w:r>
    </w:p>
    <w:p>
      <w:pPr>
        <w:spacing w:before="240" w:after="120"/>
      </w:pPr>
      <w:r>
        <w:rPr>
          <w:b/>
          <w:sz w:val="28"/>
        </w:rPr>
        <w:t xml:space="preserve">Kazakh</w:t>
      </w:r>
    </w:p>
    <w:p>
      <w:r>
        <w:rPr>
          <w:b/>
        </w:rPr>
        <w:t xml:space="preserve">Қара өлең үлгілері</w:t>
      </w:r>
    </w:p>
    <w:p>
      <w:r>
        <w:t xml:space="preserve">Есік алды қара су балғын көл-ді,</w:t>
      </w:r>
      <w:r>
        <w:br/>
        <w:t xml:space="preserve">Балғын көлдің балығын алғым келді.</w:t>
      </w:r>
      <w:r>
        <w:br/>
        <w:t xml:space="preserve">Кішкентайдан бірге өскен сәулем едің,</w:t>
      </w:r>
      <w:r>
        <w:br/>
        <w:t xml:space="preserve">Аттандырған жеріңе барғым келді.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