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 өтейін аулыңнан, бері өтейін, Ақ алмасын арудың тере өтейін. Шын пейілің, шын көңілің менде болса, Алтын қобыз қолға алып әндетейін.</w:t>
      </w:r>
    </w:p>
    <w:p>
      <w:pPr>
        <w:spacing w:before="240" w:after="120"/>
      </w:pPr>
      <w:r>
        <w:rPr>
          <w:b/>
          <w:sz w:val="28"/>
        </w:rPr>
        <w:t xml:space="preserve">Kazakh</w:t>
      </w:r>
    </w:p>
    <w:p>
      <w:r>
        <w:rPr>
          <w:b/>
        </w:rPr>
        <w:t xml:space="preserve">Қара өлең үлгілері</w:t>
      </w:r>
    </w:p>
    <w:p>
      <w:r>
        <w:t xml:space="preserve">Ары өтейін аулыңнан, бері өтейін,</w:t>
      </w:r>
      <w:r>
        <w:br/>
        <w:t xml:space="preserve">Ақ алмасын арудың тере өтейін.</w:t>
      </w:r>
      <w:r>
        <w:br/>
        <w:t xml:space="preserve">Шын пейілің, шын көңілің менде болса,</w:t>
      </w:r>
      <w:r>
        <w:br/>
        <w:t xml:space="preserve">Алтын қобыз қолға алып әндетейін.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