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Қолыңа домбыраңды аласың ба, Айқайға бес-алты ауыз саласың ба. Жақсы аға жолы биік айт дегенде, Тұнжырап үн жоқ, түн жоқ қаласың ба?</w:t>
      </w:r>
    </w:p>
    <w:p>
      <w:pPr>
        <w:spacing w:before="240" w:after="120"/>
      </w:pPr>
      <w:r>
        <w:rPr>
          <w:b/>
          <w:sz w:val="28"/>
        </w:rPr>
        <w:t xml:space="preserve">Kazakh</w:t>
      </w:r>
    </w:p>
    <w:p>
      <w:r>
        <w:rPr>
          <w:b/>
        </w:rPr>
        <w:t xml:space="preserve">Қара өлең үлгілері</w:t>
      </w:r>
    </w:p>
    <w:p>
      <w:r>
        <w:t xml:space="preserve">Қолыңа домбыраңды аласың ба,</w:t>
      </w:r>
      <w:r>
        <w:br/>
        <w:t xml:space="preserve">Айқайға бес-алты ауыз саласың ба.</w:t>
      </w:r>
      <w:r>
        <w:br/>
        <w:t xml:space="preserve">Жақсы аға жолы биік айт дегенде,</w:t>
      </w:r>
      <w:r>
        <w:br/>
        <w:t xml:space="preserve">Тұнжырап үн жоқ, түн жоқ қаласың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158. folkenu.kz Corpus. Accessed 2026-09-05.</w:t>
      </w:r>
    </w:p>
  </w:body>
</w:document>
</file>