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сықылыңнан, Сияқты қысыр жылан мықыныңнан. Өлеңді айт дегенде қоя берші, Ақындық үзілмеген тұқымыңнан.</w:t>
      </w:r>
    </w:p>
    <w:p>
      <w:pPr>
        <w:spacing w:before="240" w:after="120"/>
      </w:pPr>
      <w:r>
        <w:rPr>
          <w:b/>
          <w:sz w:val="28"/>
        </w:rPr>
        <w:t xml:space="preserve">Kazakh</w:t>
      </w:r>
    </w:p>
    <w:p>
      <w:r>
        <w:rPr>
          <w:b/>
        </w:rPr>
        <w:t xml:space="preserve">Қара өлең үлгілері</w:t>
      </w:r>
    </w:p>
    <w:p>
      <w:r>
        <w:t xml:space="preserve">Қарағым, айналайын сықылыңнан,</w:t>
      </w:r>
      <w:r>
        <w:br/>
        <w:t xml:space="preserve">Сияқты қысыр жылан мықыныңнан.</w:t>
      </w:r>
      <w:r>
        <w:br/>
        <w:t xml:space="preserve">Өлеңді айт дегенде қоя берші,</w:t>
      </w:r>
      <w:r>
        <w:br/>
        <w:t xml:space="preserve">Ақындық үзілмеген тұқымыңнан.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