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Бастайын, баста десең, өлеңімді, Арман не қыздан көрсем көрерімді. Дауылын қара өлеңнің соқтырайын, Қайтейін сізден аяп өнерімді.</w:t>
      </w:r>
    </w:p>
    <w:p>
      <w:pPr>
        <w:spacing w:before="240" w:after="120"/>
      </w:pPr>
      <w:r>
        <w:rPr>
          <w:b/>
          <w:sz w:val="28"/>
        </w:rPr>
        <w:t xml:space="preserve">Kazakh</w:t>
      </w:r>
    </w:p>
    <w:p>
      <w:r>
        <w:rPr>
          <w:b/>
        </w:rPr>
        <w:t xml:space="preserve">Қара өлең үлгілері</w:t>
      </w:r>
    </w:p>
    <w:p>
      <w:r>
        <w:t xml:space="preserve">Бастайын, баста десең, өлеңімді,</w:t>
      </w:r>
      <w:r>
        <w:br/>
        <w:t xml:space="preserve">Арман не қыздан көрсем көрерімді.</w:t>
      </w:r>
      <w:r>
        <w:br/>
        <w:t xml:space="preserve">Дауылын қара өлеңнің соқтырайын,</w:t>
      </w:r>
      <w:r>
        <w:br/>
        <w:t xml:space="preserve">Қайтейін сізден аяп өнерімді.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