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«ахау-айым», Шығады саздау жерге тал мен қайың, Замандас сіз секілді кез келгенде Азырақ тамызайын тілдің майын.</w:t>
      </w:r>
    </w:p>
    <w:p>
      <w:pPr>
        <w:spacing w:before="240" w:after="120"/>
      </w:pPr>
      <w:r>
        <w:rPr>
          <w:b/>
          <w:sz w:val="28"/>
        </w:rPr>
        <w:t xml:space="preserve">Kazakh</w:t>
      </w:r>
    </w:p>
    <w:p>
      <w:r>
        <w:rPr>
          <w:b/>
        </w:rPr>
        <w:t xml:space="preserve">Қара өлең үлгілері</w:t>
      </w:r>
    </w:p>
    <w:p>
      <w:r>
        <w:t xml:space="preserve">Басы еді өлеңімнің «ахау-айым»,</w:t>
      </w:r>
      <w:r>
        <w:br/>
        <w:t xml:space="preserve">Шығады саздау жерге тал мен қайың,</w:t>
      </w:r>
      <w:r>
        <w:br/>
        <w:t xml:space="preserve">Замандас сіз секілді кез келгенде</w:t>
      </w:r>
      <w:r>
        <w:br/>
        <w:t xml:space="preserve">Азырақ тамызайын тілдің майын.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