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аңырмаймын, Аққудай көлден ұшқан мамырлаймын. Жақсының қайда жүрсем жанындамын, Жаманға, іздесе де, табылмаймын.</w:t>
      </w:r>
    </w:p>
    <w:p>
      <w:pPr>
        <w:spacing w:before="240" w:after="120"/>
      </w:pPr>
      <w:r>
        <w:rPr>
          <w:b/>
          <w:sz w:val="28"/>
        </w:rPr>
        <w:t xml:space="preserve">Kazakh</w:t>
      </w:r>
    </w:p>
    <w:p>
      <w:r>
        <w:rPr>
          <w:b/>
        </w:rPr>
        <w:t xml:space="preserve">Қара өлең үлгілері</w:t>
      </w:r>
    </w:p>
    <w:p>
      <w:r>
        <w:t xml:space="preserve">Өлеңді айт дегенде аңырмаймын,</w:t>
      </w:r>
      <w:r>
        <w:br/>
        <w:t xml:space="preserve">Аққудай көлден ұшқан мамырлаймын.</w:t>
      </w:r>
      <w:r>
        <w:br/>
        <w:t xml:space="preserve">Жақсының қайда жүрсем жанындамын,</w:t>
      </w:r>
      <w:r>
        <w:br/>
        <w:t xml:space="preserve">Жаманға, іздесе де, табылмаймын.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