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білген адам төкпелейді, Кетпесін сөзім зая текке дейді. Берейік өлең айтып үлкендерге, Үлкендер, тіл алмасақ, өкпелейді.</w:t>
      </w:r>
    </w:p>
    <w:p>
      <w:pPr>
        <w:spacing w:before="240" w:after="120"/>
      </w:pPr>
      <w:r>
        <w:rPr>
          <w:b/>
          <w:sz w:val="28"/>
        </w:rPr>
        <w:t xml:space="preserve">Kazakh</w:t>
      </w:r>
    </w:p>
    <w:p>
      <w:r>
        <w:rPr>
          <w:b/>
        </w:rPr>
        <w:t xml:space="preserve">Қара өлең үлгілері</w:t>
      </w:r>
    </w:p>
    <w:p>
      <w:r>
        <w:t xml:space="preserve">Өлеңді білген адам төкпелейді,</w:t>
      </w:r>
      <w:r>
        <w:br/>
        <w:t xml:space="preserve">Кетпесін сөзім зая текке дейді.</w:t>
      </w:r>
      <w:r>
        <w:br/>
        <w:t xml:space="preserve">Берейік өлең айтып үлкендерге,</w:t>
      </w:r>
      <w:r>
        <w:br/>
        <w:t xml:space="preserve">Үлкендер, тіл алмасақ, өкпелейді.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