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Ақыл-айла, тағы да ақыл-айла, Ақыл-айла ойлаған жанға пайда. Шарапаты шалқыған ақын дейді, Қара дауыл өлеңді бері айда.</w:t>
      </w:r>
    </w:p>
    <w:p>
      <w:pPr>
        <w:spacing w:before="240" w:after="120"/>
      </w:pPr>
      <w:r>
        <w:rPr>
          <w:b/>
          <w:sz w:val="28"/>
        </w:rPr>
        <w:t xml:space="preserve">Kazakh</w:t>
      </w:r>
    </w:p>
    <w:p>
      <w:r>
        <w:rPr>
          <w:b/>
        </w:rPr>
        <w:t xml:space="preserve">Қара өлең үлгілері</w:t>
      </w:r>
    </w:p>
    <w:p>
      <w:r>
        <w:t xml:space="preserve">Ақыл-айла, тағы да ақыл-айла,</w:t>
      </w:r>
      <w:r>
        <w:br/>
        <w:t xml:space="preserve">Ақыл-айла ойлаған жанға пайда.</w:t>
      </w:r>
      <w:r>
        <w:br/>
        <w:t xml:space="preserve">Шарапаты шалқыған ақын дейді,</w:t>
      </w:r>
      <w:r>
        <w:br/>
        <w:t xml:space="preserve">Қара дауыл өлеңді бері 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