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 деп өтінер халық маған, Өлеңімді тыңдаудан жалықпаған. Жігіт деген жақсы атты ақтай алмас Елге өзін өлеңмен танытпаған.</w:t>
      </w:r>
    </w:p>
    <w:p>
      <w:pPr>
        <w:spacing w:before="240" w:after="120"/>
      </w:pPr>
      <w:r>
        <w:rPr>
          <w:b/>
          <w:sz w:val="28"/>
        </w:rPr>
        <w:t xml:space="preserve">Kazakh</w:t>
      </w:r>
    </w:p>
    <w:p>
      <w:r>
        <w:rPr>
          <w:b/>
        </w:rPr>
        <w:t xml:space="preserve">Қара өлең үлгілері</w:t>
      </w:r>
    </w:p>
    <w:p>
      <w:r>
        <w:t xml:space="preserve">Өлең айт деп өтінер халық маған,</w:t>
      </w:r>
      <w:r>
        <w:br/>
        <w:t xml:space="preserve">Өлеңімді тыңдаудан жалықпаған.</w:t>
      </w:r>
      <w:r>
        <w:br/>
        <w:t xml:space="preserve">Жігіт деген жақсы атты ақтай алмас</w:t>
      </w:r>
      <w:r>
        <w:br/>
        <w:t xml:space="preserve">Елге өзін өлеңмен танытпаған.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