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 айта берем ән қиналмай, Қостасаң болар отқа май құйғандай. Бір жақсы бір жаманмен үйлеспей, Апарып қарайғанға тал қиғандай.</w:t>
      </w:r>
    </w:p>
    <w:p>
      <w:pPr>
        <w:spacing w:before="240" w:after="120"/>
      </w:pPr>
      <w:r>
        <w:rPr>
          <w:b/>
          <w:sz w:val="28"/>
        </w:rPr>
        <w:t xml:space="preserve">Kazakh</w:t>
      </w:r>
    </w:p>
    <w:p>
      <w:r>
        <w:rPr>
          <w:b/>
        </w:rPr>
        <w:t xml:space="preserve">Қара өлең үлгілері</w:t>
      </w:r>
    </w:p>
    <w:p>
      <w:r>
        <w:t xml:space="preserve">Айт десең, айта берем ән қиналмай,</w:t>
      </w:r>
      <w:r>
        <w:br/>
        <w:t xml:space="preserve">Қостасаң болар отқа май құйғандай.</w:t>
      </w:r>
      <w:r>
        <w:br/>
        <w:t xml:space="preserve">Бір жақсы бір жаманмен үйлеспей,</w:t>
      </w:r>
      <w:r>
        <w:br/>
        <w:t xml:space="preserve">Апарып қарайғанға тал қиғандай.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