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дүрілдетіп, Көлдегі ай нұрындай дірілдетіп. Барында оралыңның ойна да күл, Күн болар бірің қалар, бірің кетіп.</w:t>
      </w:r>
    </w:p>
    <w:p>
      <w:pPr>
        <w:spacing w:before="240" w:after="120"/>
      </w:pPr>
      <w:r>
        <w:rPr>
          <w:b/>
          <w:sz w:val="28"/>
        </w:rPr>
        <w:t xml:space="preserve">Kazakh</w:t>
      </w:r>
    </w:p>
    <w:p>
      <w:r>
        <w:rPr>
          <w:b/>
        </w:rPr>
        <w:t xml:space="preserve">Қара өлең үлгілері</w:t>
      </w:r>
    </w:p>
    <w:p>
      <w:r>
        <w:t xml:space="preserve">Ән салсаң, өзімдей сал дүрілдетіп,</w:t>
      </w:r>
      <w:r>
        <w:br/>
        <w:t xml:space="preserve">Көлдегі ай нұрындай дірілдетіп.</w:t>
      </w:r>
      <w:r>
        <w:br/>
        <w:t xml:space="preserve">Барында оралыңның ойна да күл,</w:t>
      </w:r>
      <w:r>
        <w:br/>
        <w:t xml:space="preserve">Күн болар бірің қалар, бірің кетіп.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