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тарынбаймын, Көсіліп айтқан сайын арындаймын. Қайыру бермей сенің есіңді алар, Малындай қара өлеңім Қарынбайдың.</w:t>
      </w:r>
    </w:p>
    <w:p>
      <w:pPr>
        <w:spacing w:before="240" w:after="120"/>
      </w:pPr>
      <w:r>
        <w:rPr>
          <w:b/>
          <w:sz w:val="28"/>
        </w:rPr>
        <w:t xml:space="preserve">Kazakh</w:t>
      </w:r>
    </w:p>
    <w:p>
      <w:r>
        <w:rPr>
          <w:b/>
        </w:rPr>
        <w:t xml:space="preserve">Қара өлең үлгілері</w:t>
      </w:r>
    </w:p>
    <w:p>
      <w:r>
        <w:t xml:space="preserve">Келгенде қара өлеңге тарынбаймын,</w:t>
      </w:r>
      <w:r>
        <w:br/>
        <w:t xml:space="preserve">Көсіліп айтқан сайын арындаймын.</w:t>
      </w:r>
      <w:r>
        <w:br/>
        <w:t xml:space="preserve">Қайыру бермей сенің есіңді алар,</w:t>
      </w:r>
      <w:r>
        <w:br/>
        <w:t xml:space="preserve">Малындай қара өлеңім Қарынбайдың.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