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Бастаудың көзі бітер аршымаған, Айтасың не деп өлең қарсы маған. Тілегенің қарныңа, ал қабылда, Бұйымтайың сол болса бар сұраған.</w:t>
      </w:r>
    </w:p>
    <w:p>
      <w:pPr>
        <w:spacing w:before="240" w:after="120"/>
      </w:pPr>
      <w:r>
        <w:rPr>
          <w:b/>
          <w:sz w:val="28"/>
        </w:rPr>
        <w:t xml:space="preserve">Kazakh</w:t>
      </w:r>
    </w:p>
    <w:p>
      <w:r>
        <w:rPr>
          <w:b/>
        </w:rPr>
        <w:t xml:space="preserve">Қара өлең үлгілері</w:t>
      </w:r>
    </w:p>
    <w:p>
      <w:r>
        <w:t xml:space="preserve">Бастаудың көзі бітер аршымаған,</w:t>
      </w:r>
      <w:r>
        <w:br/>
        <w:t xml:space="preserve">Айтасың не деп өлең қарсы маған.</w:t>
      </w:r>
      <w:r>
        <w:br/>
        <w:t xml:space="preserve">Тілегенің қарныңа, ал қабылда,</w:t>
      </w:r>
      <w:r>
        <w:br/>
        <w:t xml:space="preserve">Бұйымтайың сол болса бар сұраған.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