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 іздеген үңілер шыңырауға, Бүркіт алған шығады биік тауға. Ат жалында бірге өскен құрбы едік, Келіп қалдық тұсыңа сұрап сауға.</w:t>
      </w:r>
    </w:p>
    <w:p>
      <w:pPr>
        <w:spacing w:before="240" w:after="120"/>
      </w:pPr>
      <w:r>
        <w:rPr>
          <w:b/>
          <w:sz w:val="28"/>
        </w:rPr>
        <w:t xml:space="preserve">Kazakh</w:t>
      </w:r>
    </w:p>
    <w:p>
      <w:r>
        <w:rPr>
          <w:b/>
        </w:rPr>
        <w:t xml:space="preserve">Қара өлең үлгілері</w:t>
      </w:r>
    </w:p>
    <w:p>
      <w:r>
        <w:t xml:space="preserve">Су іздеген үңілер шыңырауға,</w:t>
      </w:r>
      <w:r>
        <w:br/>
        <w:t xml:space="preserve">Бүркіт алған шығады биік тауға.</w:t>
      </w:r>
      <w:r>
        <w:br/>
        <w:t xml:space="preserve">Ат жалында бірге өскен құрбы едік,</w:t>
      </w:r>
      <w:r>
        <w:br/>
        <w:t xml:space="preserve">Келіп қалдық тұсыңа сұрап сауға.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