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өзіңдей жомарт жан жарала ма, Жаралса да саған тең санала ма. Ат пен түйе мен сенен сұрамаймын, Бет орамал, сақина, тана ғана.</w:t>
      </w:r>
    </w:p>
    <w:p>
      <w:pPr>
        <w:spacing w:before="240" w:after="120"/>
      </w:pPr>
      <w:r>
        <w:rPr>
          <w:b/>
          <w:sz w:val="28"/>
        </w:rPr>
        <w:t xml:space="preserve">Kazakh</w:t>
      </w:r>
    </w:p>
    <w:p>
      <w:r>
        <w:rPr>
          <w:b/>
        </w:rPr>
        <w:t xml:space="preserve">Қара өлең үлгілері</w:t>
      </w:r>
    </w:p>
    <w:p>
      <w:r>
        <w:t xml:space="preserve">Бір өзіңдей жомарт жан жарала ма,</w:t>
      </w:r>
      <w:r>
        <w:br/>
        <w:t xml:space="preserve">Жаралса да саған тең санала ма.</w:t>
      </w:r>
      <w:r>
        <w:br/>
        <w:t xml:space="preserve">Ат пен түйе мен сенен сұрамаймын,</w:t>
      </w:r>
      <w:r>
        <w:br/>
        <w:t xml:space="preserve">Бет орамал, сақина, тана ғана.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