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Әкемнің арлан түскен қақпанына, Шешемнің ризамын тапқанына. Қойға жетпес қойторы, сені қойшы, Ілеспеген сан саңлақ шапқаныма.</w:t>
      </w:r>
    </w:p>
    <w:p>
      <w:pPr>
        <w:spacing w:before="240" w:after="120"/>
      </w:pPr>
      <w:r>
        <w:rPr>
          <w:b/>
          <w:sz w:val="28"/>
        </w:rPr>
        <w:t xml:space="preserve">Kazakh</w:t>
      </w:r>
    </w:p>
    <w:p>
      <w:r>
        <w:rPr>
          <w:b/>
        </w:rPr>
        <w:t xml:space="preserve">Қара өлең үлгілері</w:t>
      </w:r>
    </w:p>
    <w:p>
      <w:r>
        <w:t xml:space="preserve">Әкемнің арлан түскен қақпанына,</w:t>
      </w:r>
      <w:r>
        <w:br/>
        <w:t xml:space="preserve">Шешемнің ризамын тапқанына.</w:t>
      </w:r>
      <w:r>
        <w:br/>
        <w:t xml:space="preserve">Қойға жетпес қойторы, сені қойшы,</w:t>
      </w:r>
      <w:r>
        <w:br/>
        <w:t xml:space="preserve">Ілеспеген сан саңлақ шапқаныма.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