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келдің қайдан, Ала үйрек алма мойын ұшар сайдан. Қарағым, мекеніңді айта отыршы, Адамның жат болмағы осындайдан.</w:t>
      </w:r>
    </w:p>
    <w:p>
      <w:pPr>
        <w:spacing w:before="240" w:after="120"/>
      </w:pPr>
      <w:r>
        <w:rPr>
          <w:b/>
          <w:sz w:val="28"/>
        </w:rPr>
        <w:t xml:space="preserve">Kazakh</w:t>
      </w:r>
    </w:p>
    <w:p>
      <w:r>
        <w:rPr>
          <w:b/>
        </w:rPr>
        <w:t xml:space="preserve">Қара өлең үлгілері</w:t>
      </w:r>
    </w:p>
    <w:p>
      <w:r>
        <w:t xml:space="preserve">Қарағым, айналайын, келдің қайдан,</w:t>
      </w:r>
      <w:r>
        <w:br/>
        <w:t xml:space="preserve">Ала үйрек алма мойын ұшар сайдан.</w:t>
      </w:r>
      <w:r>
        <w:br/>
        <w:t xml:space="preserve">Қарағым, мекеніңді айта отыршы,</w:t>
      </w:r>
      <w:r>
        <w:br/>
        <w:t xml:space="preserve">Адамның жат болмағы осындайдан.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