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айдаймын көшкенде дөненменен, Жақсы жігіт көрінер өнерменен. Кеше тойда кез болған, беу, құдағи, Танысайық сіздермен өлеңменен.</w:t>
      </w:r>
    </w:p>
    <w:p>
      <w:pPr>
        <w:spacing w:before="240" w:after="120"/>
      </w:pPr>
      <w:r>
        <w:rPr>
          <w:b/>
          <w:sz w:val="28"/>
        </w:rPr>
        <w:t xml:space="preserve">Kazakh</w:t>
      </w:r>
    </w:p>
    <w:p>
      <w:r>
        <w:rPr>
          <w:b/>
        </w:rPr>
        <w:t xml:space="preserve">Қара өлең үлгілері</w:t>
      </w:r>
    </w:p>
    <w:p>
      <w:r>
        <w:t xml:space="preserve">Жылқы айдаймын көшкенде дөненменен,</w:t>
      </w:r>
      <w:r>
        <w:br/>
        <w:t xml:space="preserve">Жақсы жігіт көрінер өнерменен.</w:t>
      </w:r>
      <w:r>
        <w:br/>
        <w:t xml:space="preserve">Кеше тойда кез болған, беу, құдағи,</w:t>
      </w:r>
      <w:r>
        <w:br/>
        <w:t xml:space="preserve">Танысайық сіздермен өлеңменен.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