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 келдік сәтті күні тойыңызға, Келгенді неге іркелік ойымызға. Тойыңызды бабымен бастап бердік, Лайық сый алармыз бойымызға.</w:t>
      </w:r>
    </w:p>
    <w:p>
      <w:pPr>
        <w:spacing w:before="240" w:after="120"/>
      </w:pPr>
      <w:r>
        <w:rPr>
          <w:b/>
          <w:sz w:val="28"/>
        </w:rPr>
        <w:t xml:space="preserve">Kazakh</w:t>
      </w:r>
    </w:p>
    <w:p>
      <w:r>
        <w:rPr>
          <w:b/>
        </w:rPr>
        <w:t xml:space="preserve">Қара өлең үлгілері</w:t>
      </w:r>
    </w:p>
    <w:p>
      <w:r>
        <w:t xml:space="preserve">Біз келдік сәтті күні тойыңызға,</w:t>
      </w:r>
      <w:r>
        <w:br/>
        <w:t xml:space="preserve">Келгенді неге іркелік ойымызға.</w:t>
      </w:r>
      <w:r>
        <w:br/>
        <w:t xml:space="preserve">Тойыңызды бабымен бастап бердік,</w:t>
      </w:r>
      <w:r>
        <w:br/>
        <w:t xml:space="preserve">Лайық сый алармыз бойымызға.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