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тау мына таумен тиісіп тұр, Бастарын бір-біріне иісіп тұр. Екі тау баурайында өскен халық, Құшақтасып Наурызда сүйісіп тұр.</w:t>
      </w:r>
    </w:p>
    <w:p>
      <w:pPr>
        <w:spacing w:before="240" w:after="120"/>
      </w:pPr>
      <w:r>
        <w:rPr>
          <w:b/>
          <w:sz w:val="28"/>
        </w:rPr>
        <w:t xml:space="preserve">Kazakh</w:t>
      </w:r>
    </w:p>
    <w:p>
      <w:r>
        <w:rPr>
          <w:b/>
        </w:rPr>
        <w:t xml:space="preserve">Қара өлең үлгілері</w:t>
      </w:r>
    </w:p>
    <w:p>
      <w:r>
        <w:t xml:space="preserve">Ана тау мына таумен тиісіп тұр,</w:t>
      </w:r>
      <w:r>
        <w:br/>
        <w:t xml:space="preserve">Бастарын бір-біріне иісіп тұр.</w:t>
      </w:r>
      <w:r>
        <w:br/>
        <w:t xml:space="preserve">Екі тау баурайында өскен халық,</w:t>
      </w:r>
      <w:r>
        <w:br/>
        <w:t xml:space="preserve">Құшақтасып Наурызда сүйісіп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