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 созады әрнеге әркім қалап, Жетпес не бар жас шақта етсең талап. Бәрінен де болсыншы заман тыныш, Қой үстіне бозторғай жұмыртқалап.</w:t>
      </w:r>
    </w:p>
    <w:p>
      <w:pPr>
        <w:spacing w:before="240" w:after="120"/>
      </w:pPr>
      <w:r>
        <w:rPr>
          <w:b/>
          <w:sz w:val="28"/>
        </w:rPr>
        <w:t xml:space="preserve">Kazakh</w:t>
      </w:r>
    </w:p>
    <w:p>
      <w:r>
        <w:rPr>
          <w:b/>
        </w:rPr>
        <w:t xml:space="preserve">Қара өлең үлгілері</w:t>
      </w:r>
    </w:p>
    <w:p>
      <w:r>
        <w:t xml:space="preserve">Қол созады әрнеге әркім қалап,</w:t>
      </w:r>
      <w:r>
        <w:br/>
        <w:t xml:space="preserve">Жетпес не бар жас шақта етсең талап.</w:t>
      </w:r>
      <w:r>
        <w:br/>
        <w:t xml:space="preserve">Бәрінен де болсыншы заман тыныш,</w:t>
      </w:r>
      <w:r>
        <w:br/>
        <w:t xml:space="preserve">Қой үстіне бозторғай жұмыртқалап.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