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Үш жүз туралы (І нұсқа)</w:t>
      </w:r>
    </w:p>
    <w:p>
      <w:r>
        <w:rPr>
          <w:i/>
        </w:rPr>
        <w:t xml:space="preserve">Ақарыс, Бекарыс, Жанарыс үрім-бұтақтарымен жүз үйге толғанда енші алысады. Қоныс белгілеуге келгенде сөз үлкені Ақарысқа беріледі. Ол сөз кезегін Бекарысқа береді. Сонда Бекарыс тұрып: – Алдымда ағам, артымда інім тұрғанда менің не айтарым бар? – дейді. Осы кезде Жанарыс: – Сөз бітті. Жоғарғы бөлік – Ақарысқа, орталық...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Үш жүз туралы (І нұсқа)</w:t>
      </w:r>
    </w:p>
    <w:p>
      <w:r>
        <w:t xml:space="preserve">Ақарыс, Бекарыс, Жанарыс үрім-бұтақтарымен жүз үйге толғанда енші алысады. Қоныс белгілеуге келгенде сөз үлкені Ақарысқа беріледі. Ол сөз кезегін Бекарысқа береді. Сонда Бекарыс тұрып:  </w:t>
      </w:r>
      <w:r>
        <w:br/>
        <w:t xml:space="preserve">– Алдымда ағам, артымда інім тұрғанда менің не айтарым бар? – дейді. Осы кезде Жанарыс:  </w:t>
      </w:r>
      <w:r>
        <w:br/>
        <w:t xml:space="preserve">– Сөз бітті. Жоғарғы бөлік – Ақарысқа, орталық жер –  Бекарысқа, төменгі жағы – Жанарысқа тиді, – деген екен. </w:t>
      </w:r>
      <w:r>
        <w:br/>
        <w:t xml:space="preserve">«Енді үш үй үшке бөліндік. Бірақ әрқайсымыз өз ауылымызды жүзден кем етпелік» деп, содан «Үш жүз» аталған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30-31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Үш жүз туралы (І нұсқа). Source: Бабалар сөзі: Жүзтомдық.—Астана: «Фолиант», 2012. Т. 83: Шежірелік аңыздар.—448 бет.. Pages: 30-31. folkenu.kz Corpus. Accessed 2026-10-21.</w:t>
      </w:r>
    </w:p>
  </w:body>
</w:document>
</file>