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Қазақ атының қойылуы</w:t>
      </w:r>
    </w:p>
    <w:p>
      <w:r>
        <w:rPr>
          <w:i/>
        </w:rPr>
        <w:t xml:space="preserve">Бидаштың баласы – Қазақ (оның шын аты – Әбдірайым). Бір күні әкесінің тұлпарын сатып жіберіп, «Құдыққа жығылып өлді» деп, әкесіне айтады. Кейін ол тұлпар басқа жерден шыққансын: «Сен каззап, жалғаншы» деп, «Қазақ» деп ат қойды. Сол сөздің мағынасы «жалғаншы» деген сөз. Баласына әкесі «Сенің әулетің бытыраңқы болсын!» д...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Қазақ атының қойылуы</w:t>
      </w:r>
    </w:p>
    <w:p>
      <w:r>
        <w:t xml:space="preserve">Бидаштың баласы – Қазақ (оның шын аты – Әбдірайым). Бір күні әкесінің тұлпарын сатып жіберіп, «Құдыққа жығылып өлді» деп, әкесіне айтады. Кейін ол тұлпар басқа жерден шыққансын: «Сен каззап, жалғаншы» деп, «Қазақ» деп ат қойды. Сол сөздің мағынасы «жалғаншы» деген сөз. </w:t>
      </w:r>
      <w:r>
        <w:br/>
        <w:t xml:space="preserve">Баласына әкесі «Сенің әулетің бытыраңқы болсын!» деп қарғыс айтқан.   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37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Қазақ атының қойылуы. Source: Бабалар сөзі: Жүзтомдық.—Астана: «Фолиант», 2012. Т. 83: Шежірелік аңыздар.—448 бет.. Pages: 37. folkenu.kz Corpus. Accessed 2026-10-20.</w:t>
      </w:r>
    </w:p>
  </w:body>
</w:document>
</file>