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Таз руы атануы (ІІ нұсқа)</w:t>
      </w:r>
    </w:p>
    <w:p>
      <w:r>
        <w:rPr>
          <w:i/>
        </w:rPr>
        <w:t xml:space="preserve">Қыдырқожа тағы бір жаугершілік кезінде қарсы жақтың 14-15 жасар қалмақтың қара қызын қолға түсіріп, ат артына мінгестіріп әкеледі. Қыз қазақшаға түсінбегендіктен, өзінің атын айта алмайды да, Бай оны бетіндегі меңіне және мойнындағы моншағына қарап: «Меңді қара, моншақты күң» деп атайды. Бұдан туған ұлдың атын Таз қояд...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Таз руы атануы (ІІ нұсқа)</w:t>
      </w:r>
    </w:p>
    <w:p>
      <w:r>
        <w:t xml:space="preserve">Қыдырқожа тағы бір жаугершілік кезінде қарсы жақтың 14-15 жасар қалмақтың қара қызын қолға түсіріп, ат артына мінгестіріп әкеледі. Қыз қазақшаға түсінбегендіктен, өзінің атын айта алмайды да, Бай оны бетіндегі меңіне және мойнындағы моншағына қарап: «Меңді қара, моншақты күң» деп атайды. Бұдан туған ұлдың атын Таз қояды. 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303-304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Таз руы атануы (ІІ нұсқа). Source: Бабалар сөзі: Жүзтомдық.—Астана: «Фолиант», 2012. Т. 83: Шежірелік аңыздар.—448 бет.. Pages: 303-304. folkenu.kz Corpus. Accessed 2026-10-20.</w:t>
      </w:r>
    </w:p>
  </w:body>
</w:document>
</file>